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52" w:rsidRDefault="00BB7759">
      <w:r>
        <w:t xml:space="preserve">Winter </w:t>
      </w:r>
      <w:r w:rsidR="00B90009">
        <w:t>1</w:t>
      </w:r>
      <w:r w:rsidR="00BF1EFC">
        <w:t>2</w:t>
      </w:r>
      <w:r>
        <w:t xml:space="preserve"> Handicap Run </w:t>
      </w:r>
      <w:r w:rsidR="00D23D1D">
        <w:t xml:space="preserve"> – </w:t>
      </w:r>
      <w:r w:rsidR="00BF1EFC">
        <w:t>31</w:t>
      </w:r>
      <w:r w:rsidR="004A420A">
        <w:t xml:space="preserve"> March 2021</w:t>
      </w:r>
      <w:r w:rsidR="00AD12BE">
        <w:t xml:space="preserve"> </w:t>
      </w:r>
    </w:p>
    <w:p w:rsidR="003F0BAA" w:rsidRDefault="003F0BAA"/>
    <w:p w:rsidR="00BF1EFC" w:rsidRDefault="00BF1EFC">
      <w:r>
        <w:t xml:space="preserve">If variety is the spice of life, it helped make the </w:t>
      </w:r>
      <w:proofErr w:type="gramStart"/>
      <w:r>
        <w:t>Winter</w:t>
      </w:r>
      <w:proofErr w:type="gramEnd"/>
      <w:r>
        <w:t xml:space="preserve"> season a hot one.</w:t>
      </w:r>
    </w:p>
    <w:p w:rsidR="003F0BAA" w:rsidRDefault="00BF1EFC">
      <w:r>
        <w:t>We started with “normal” head to head racing</w:t>
      </w:r>
      <w:proofErr w:type="gramStart"/>
      <w:r>
        <w:t>,;</w:t>
      </w:r>
      <w:proofErr w:type="gramEnd"/>
      <w:r>
        <w:t xml:space="preserve"> switched to Virtual and then finished with a hybrid of head to head/virtual. It certainly all added up to an exciting finale.  It is no surprise that despite the windy conditions there were no less than 5 </w:t>
      </w:r>
      <w:proofErr w:type="spellStart"/>
      <w:r>
        <w:t>Pbs</w:t>
      </w:r>
      <w:proofErr w:type="spellEnd"/>
      <w:r>
        <w:t xml:space="preserve"> and a near miss out of the 17 finishers. </w:t>
      </w:r>
    </w:p>
    <w:p w:rsidR="00846FCA" w:rsidRDefault="008A1C69">
      <w:r>
        <w:t xml:space="preserve"> Thanks to the Starters. </w:t>
      </w:r>
      <w:r w:rsidR="00846FCA">
        <w:t xml:space="preserve">Maureen and Moira. </w:t>
      </w:r>
      <w:proofErr w:type="gramStart"/>
      <w:r w:rsidR="00846FCA">
        <w:t>A cold stand and well done for getting all the nervous runners off on time.</w:t>
      </w:r>
      <w:proofErr w:type="gramEnd"/>
    </w:p>
    <w:p w:rsidR="008A1C69" w:rsidRDefault="008A1C69"/>
    <w:p w:rsidR="008A1C69" w:rsidRDefault="008A1C69">
      <w:r>
        <w:t xml:space="preserve">When all the points had been added up the final tally showed that Alison had done just enough to retain her lead despite an another fine run from Joyce </w:t>
      </w:r>
      <w:r w:rsidR="00C35C59">
        <w:t>who leap</w:t>
      </w:r>
      <w:r w:rsidR="00EF1848">
        <w:t>t</w:t>
      </w:r>
      <w:r>
        <w:t xml:space="preserve"> into second in front of Lynne-Marie, who was just 3 seconds away from 3 </w:t>
      </w:r>
      <w:proofErr w:type="spellStart"/>
      <w:r>
        <w:t>Pb</w:t>
      </w:r>
      <w:proofErr w:type="spellEnd"/>
      <w:r>
        <w:t xml:space="preserve"> points and joint second.</w:t>
      </w:r>
    </w:p>
    <w:p w:rsidR="008A1C69" w:rsidRDefault="008A1C69"/>
    <w:p w:rsidR="008A1C69" w:rsidRDefault="008A1C69">
      <w:r>
        <w:t>Alison West – 48 pts</w:t>
      </w:r>
    </w:p>
    <w:p w:rsidR="008A1C69" w:rsidRDefault="008A1C69">
      <w:r>
        <w:t>Joyce Thomson – 46 pts</w:t>
      </w:r>
    </w:p>
    <w:p w:rsidR="008A1C69" w:rsidRDefault="008A1C69">
      <w:r>
        <w:t>Lynne-Marie Masson – 43 pts</w:t>
      </w:r>
    </w:p>
    <w:p w:rsidR="008A1C69" w:rsidRDefault="008A1C69"/>
    <w:p w:rsidR="008A1C69" w:rsidRDefault="008A1C69">
      <w:r>
        <w:t>Martin Watt was best of the rest – but then he has a habit of being never far away.</w:t>
      </w:r>
    </w:p>
    <w:p w:rsidR="008A1C69" w:rsidRDefault="008A1C69"/>
    <w:p w:rsidR="008A1C69" w:rsidRDefault="008A1C69">
      <w:proofErr w:type="spellStart"/>
      <w:proofErr w:type="gramStart"/>
      <w:r>
        <w:t>Pbs</w:t>
      </w:r>
      <w:proofErr w:type="spellEnd"/>
      <w:r>
        <w:t xml:space="preserve"> from Alison (26 sec); Joyce (41 sec); Brenda (1 sec); Jennifer (21 sec); and Martin (1 sec).</w:t>
      </w:r>
      <w:proofErr w:type="gramEnd"/>
    </w:p>
    <w:p w:rsidR="00846FCA" w:rsidRDefault="00846FCA"/>
    <w:p w:rsidR="00846FCA" w:rsidRDefault="00EF1848">
      <w:r>
        <w:t>Perhaps t</w:t>
      </w:r>
      <w:r w:rsidR="00846FCA">
        <w:t xml:space="preserve">he biggest news story </w:t>
      </w:r>
      <w:r>
        <w:t xml:space="preserve">of the week </w:t>
      </w:r>
      <w:r w:rsidR="00846FCA">
        <w:t xml:space="preserve">however is that the battle for supremacy in the </w:t>
      </w:r>
      <w:proofErr w:type="spellStart"/>
      <w:r w:rsidR="00846FCA">
        <w:t>Beedie</w:t>
      </w:r>
      <w:proofErr w:type="spellEnd"/>
      <w:r w:rsidR="00846FCA">
        <w:t xml:space="preserve"> household was won by Je</w:t>
      </w:r>
      <w:r>
        <w:t>n</w:t>
      </w:r>
      <w:r w:rsidR="00846FCA">
        <w:t xml:space="preserve">nifer who finished with 34 </w:t>
      </w:r>
      <w:proofErr w:type="gramStart"/>
      <w:r w:rsidR="00846FCA">
        <w:t>points ,</w:t>
      </w:r>
      <w:proofErr w:type="gramEnd"/>
      <w:r w:rsidR="00846FCA">
        <w:t xml:space="preserve"> 1 point ahead of Johnny. </w:t>
      </w:r>
      <w:proofErr w:type="gramStart"/>
      <w:r w:rsidR="00846FCA">
        <w:t>Well done</w:t>
      </w:r>
      <w:proofErr w:type="gramEnd"/>
      <w:r w:rsidR="00846FCA">
        <w:t xml:space="preserve"> Jennifer. It might keep him quiet for minute</w:t>
      </w:r>
      <w:r>
        <w:t xml:space="preserve"> or two</w:t>
      </w:r>
      <w:r w:rsidR="00846FCA">
        <w:t>. Or maybe not!</w:t>
      </w:r>
    </w:p>
    <w:p w:rsidR="00846FCA" w:rsidRDefault="00846FCA"/>
    <w:p w:rsidR="00846FCA" w:rsidRDefault="00846FCA">
      <w:r>
        <w:t xml:space="preserve">A similar situation was avoided in the </w:t>
      </w:r>
      <w:proofErr w:type="spellStart"/>
      <w:r>
        <w:t>Mutch</w:t>
      </w:r>
      <w:proofErr w:type="spellEnd"/>
      <w:r>
        <w:t xml:space="preserve"> house with Richard pulling out all the stops to chase down Brenda all the way to the line to maintain his lead. </w:t>
      </w:r>
    </w:p>
    <w:p w:rsidR="00B90009" w:rsidRDefault="00B90009"/>
    <w:p w:rsidR="00EF1848" w:rsidRDefault="00846FCA">
      <w:r>
        <w:t xml:space="preserve">You might notice that there is an extra column on the results page with an Age graded percentage against you run calculated in a similar way to </w:t>
      </w:r>
      <w:proofErr w:type="spellStart"/>
      <w:r>
        <w:t>parkrun</w:t>
      </w:r>
      <w:proofErr w:type="spellEnd"/>
      <w:r>
        <w:t xml:space="preserve"> % an based on the Club Standards tables. </w:t>
      </w:r>
    </w:p>
    <w:p w:rsidR="00B90009" w:rsidRDefault="001D5FA3">
      <w:proofErr w:type="gramStart"/>
      <w:r>
        <w:t>Well done</w:t>
      </w:r>
      <w:proofErr w:type="gramEnd"/>
      <w:r>
        <w:t xml:space="preserve"> Robbie </w:t>
      </w:r>
      <w:proofErr w:type="spellStart"/>
      <w:r>
        <w:t>Youngson</w:t>
      </w:r>
      <w:proofErr w:type="spellEnd"/>
      <w:r>
        <w:t xml:space="preserve"> with his time of 33:01 scoring 83.59%. This and his Race 11 run both bettered the Platinum standard for the Winter Handicap.  </w:t>
      </w:r>
    </w:p>
    <w:p w:rsidR="00B1458B" w:rsidRDefault="00B1458B"/>
    <w:p w:rsidR="006A31F2" w:rsidRDefault="001D5FA3">
      <w:r>
        <w:t xml:space="preserve">So love them or hate them the Handicap races never fail to deliver an exciting finish. Perhaps we deserve a wee break before the </w:t>
      </w:r>
      <w:proofErr w:type="gramStart"/>
      <w:r>
        <w:t>Summer</w:t>
      </w:r>
      <w:proofErr w:type="gramEnd"/>
      <w:r>
        <w:t xml:space="preserve"> season arrives.</w:t>
      </w:r>
      <w:r w:rsidR="002B1F69">
        <w:t xml:space="preserve"> Keep an eye on the </w:t>
      </w:r>
      <w:proofErr w:type="spellStart"/>
      <w:r w:rsidR="002B1F69">
        <w:t>Teamreach</w:t>
      </w:r>
      <w:proofErr w:type="spellEnd"/>
      <w:r w:rsidR="002B1F69">
        <w:t xml:space="preserve"> App for updates</w:t>
      </w:r>
      <w:r w:rsidR="00374A0A">
        <w:t>.</w:t>
      </w:r>
    </w:p>
    <w:p w:rsidR="006E1025" w:rsidRDefault="006E1025"/>
    <w:p w:rsidR="00CE2286" w:rsidRDefault="00CE2286">
      <w:r>
        <w:t xml:space="preserve">Full results, </w:t>
      </w:r>
      <w:proofErr w:type="gramStart"/>
      <w:r>
        <w:t>points</w:t>
      </w:r>
      <w:proofErr w:type="gramEnd"/>
      <w:r>
        <w:t xml:space="preserve"> table and Guidance Notes are on the </w:t>
      </w:r>
      <w:proofErr w:type="spellStart"/>
      <w:r w:rsidR="00F40052">
        <w:t>Teamreach</w:t>
      </w:r>
      <w:proofErr w:type="spellEnd"/>
      <w:r w:rsidR="00F40052">
        <w:t xml:space="preserve"> App and </w:t>
      </w:r>
      <w:r>
        <w:t xml:space="preserve">FRC Webpage. </w:t>
      </w:r>
    </w:p>
    <w:p w:rsidR="00CA489F" w:rsidRDefault="0091040D">
      <w:hyperlink r:id="rId4" w:history="1">
        <w:r w:rsidR="00CA489F" w:rsidRPr="00423E6F">
          <w:rPr>
            <w:rStyle w:val="Hyperlink"/>
          </w:rPr>
          <w:t>https://sites.google.com/site/fraserburghrunning/home/new-news/winterhandicapisback</w:t>
        </w:r>
      </w:hyperlink>
    </w:p>
    <w:p w:rsidR="00897CA1" w:rsidRDefault="00897CA1"/>
    <w:p w:rsidR="00B42621" w:rsidRDefault="00B42621" w:rsidP="00B95723"/>
    <w:p w:rsidR="001D5FA3" w:rsidRDefault="006E1025">
      <w:r>
        <w:t>Stay Safe</w:t>
      </w:r>
    </w:p>
    <w:p w:rsidR="00B6669A" w:rsidRDefault="00356746">
      <w:r>
        <w:t>Slowcoach</w:t>
      </w:r>
    </w:p>
    <w:sectPr w:rsidR="00B6669A" w:rsidSect="001D5FA3">
      <w:pgSz w:w="11900" w:h="16840"/>
      <w:pgMar w:top="1440" w:right="1800" w:bottom="851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0BAA"/>
    <w:rsid w:val="00036629"/>
    <w:rsid w:val="00045942"/>
    <w:rsid w:val="00106A0C"/>
    <w:rsid w:val="00132331"/>
    <w:rsid w:val="00170376"/>
    <w:rsid w:val="00170EB4"/>
    <w:rsid w:val="0018373B"/>
    <w:rsid w:val="001A103B"/>
    <w:rsid w:val="001D5FA3"/>
    <w:rsid w:val="001F4D76"/>
    <w:rsid w:val="00205785"/>
    <w:rsid w:val="00227933"/>
    <w:rsid w:val="00244050"/>
    <w:rsid w:val="00262DF5"/>
    <w:rsid w:val="00283E33"/>
    <w:rsid w:val="002B1F69"/>
    <w:rsid w:val="002B1F94"/>
    <w:rsid w:val="003221B5"/>
    <w:rsid w:val="00356746"/>
    <w:rsid w:val="00374A0A"/>
    <w:rsid w:val="003F0BAA"/>
    <w:rsid w:val="003F35F9"/>
    <w:rsid w:val="0040002F"/>
    <w:rsid w:val="00412B2B"/>
    <w:rsid w:val="0048049F"/>
    <w:rsid w:val="004A420A"/>
    <w:rsid w:val="004E55C4"/>
    <w:rsid w:val="005154F1"/>
    <w:rsid w:val="00537BA5"/>
    <w:rsid w:val="005520D7"/>
    <w:rsid w:val="0056574E"/>
    <w:rsid w:val="005F16AF"/>
    <w:rsid w:val="00606687"/>
    <w:rsid w:val="00691559"/>
    <w:rsid w:val="006A31F2"/>
    <w:rsid w:val="006E1025"/>
    <w:rsid w:val="006E43DB"/>
    <w:rsid w:val="0070576E"/>
    <w:rsid w:val="007341EC"/>
    <w:rsid w:val="00762356"/>
    <w:rsid w:val="007641AA"/>
    <w:rsid w:val="0078638D"/>
    <w:rsid w:val="00787EA3"/>
    <w:rsid w:val="00793F69"/>
    <w:rsid w:val="007A4725"/>
    <w:rsid w:val="007B19FB"/>
    <w:rsid w:val="00804304"/>
    <w:rsid w:val="008202F8"/>
    <w:rsid w:val="00845F42"/>
    <w:rsid w:val="00846FCA"/>
    <w:rsid w:val="00852625"/>
    <w:rsid w:val="008743E4"/>
    <w:rsid w:val="00897CA1"/>
    <w:rsid w:val="008A1C69"/>
    <w:rsid w:val="008D3772"/>
    <w:rsid w:val="0091040D"/>
    <w:rsid w:val="00940D10"/>
    <w:rsid w:val="009838FE"/>
    <w:rsid w:val="009A46D2"/>
    <w:rsid w:val="009C33CE"/>
    <w:rsid w:val="009E07AB"/>
    <w:rsid w:val="00A23333"/>
    <w:rsid w:val="00AA48E4"/>
    <w:rsid w:val="00AC66CA"/>
    <w:rsid w:val="00AC7935"/>
    <w:rsid w:val="00AD12BE"/>
    <w:rsid w:val="00B1458B"/>
    <w:rsid w:val="00B27002"/>
    <w:rsid w:val="00B271C4"/>
    <w:rsid w:val="00B42621"/>
    <w:rsid w:val="00B44CEE"/>
    <w:rsid w:val="00B6669A"/>
    <w:rsid w:val="00B71C4D"/>
    <w:rsid w:val="00B90009"/>
    <w:rsid w:val="00B95723"/>
    <w:rsid w:val="00BB7759"/>
    <w:rsid w:val="00BC4F14"/>
    <w:rsid w:val="00BC6D07"/>
    <w:rsid w:val="00BC7A42"/>
    <w:rsid w:val="00BD0D0C"/>
    <w:rsid w:val="00BE24E3"/>
    <w:rsid w:val="00BF1EFC"/>
    <w:rsid w:val="00C02E66"/>
    <w:rsid w:val="00C07E81"/>
    <w:rsid w:val="00C310EF"/>
    <w:rsid w:val="00C35C59"/>
    <w:rsid w:val="00C456CF"/>
    <w:rsid w:val="00C61815"/>
    <w:rsid w:val="00C65108"/>
    <w:rsid w:val="00C81B2D"/>
    <w:rsid w:val="00CA489F"/>
    <w:rsid w:val="00CA5D81"/>
    <w:rsid w:val="00CB32DC"/>
    <w:rsid w:val="00CC25D2"/>
    <w:rsid w:val="00CC4E68"/>
    <w:rsid w:val="00CE2286"/>
    <w:rsid w:val="00CF628C"/>
    <w:rsid w:val="00D220B2"/>
    <w:rsid w:val="00D23D1D"/>
    <w:rsid w:val="00D42A96"/>
    <w:rsid w:val="00DB3936"/>
    <w:rsid w:val="00DC556F"/>
    <w:rsid w:val="00E50F4A"/>
    <w:rsid w:val="00E67823"/>
    <w:rsid w:val="00EF1848"/>
    <w:rsid w:val="00F05333"/>
    <w:rsid w:val="00F27E80"/>
    <w:rsid w:val="00F40052"/>
    <w:rsid w:val="00F87F58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22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4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8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5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ites.google.com/site/fraserburghrunning/home/new-news/winterhandicapisback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335</Words>
  <Characters>1910</Characters>
  <Application>Microsoft Macintosh Word</Application>
  <DocSecurity>0</DocSecurity>
  <Lines>15</Lines>
  <Paragraphs>3</Paragraphs>
  <ScaleCrop>false</ScaleCrop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Clark</dc:creator>
  <cp:keywords/>
  <cp:lastModifiedBy>Graeme Clark</cp:lastModifiedBy>
  <cp:revision>6</cp:revision>
  <dcterms:created xsi:type="dcterms:W3CDTF">2021-04-01T10:34:00Z</dcterms:created>
  <dcterms:modified xsi:type="dcterms:W3CDTF">2021-04-01T11:29:00Z</dcterms:modified>
</cp:coreProperties>
</file>